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25" w:rsidRPr="00C37425" w:rsidRDefault="00C37425" w:rsidP="00C37425">
      <w:pPr>
        <w:shd w:val="clear" w:color="auto" w:fill="FFFFFF"/>
        <w:spacing w:line="240" w:lineRule="auto"/>
        <w:rPr>
          <w:rFonts w:ascii="Arial" w:eastAsia="Times New Roman" w:hAnsi="Arial" w:cs="Arial"/>
          <w:color w:val="3A4C58"/>
          <w:sz w:val="30"/>
          <w:szCs w:val="30"/>
          <w:lang w:val="ru-RU" w:eastAsia="ru-RU"/>
        </w:rPr>
      </w:pPr>
      <w:proofErr w:type="spellStart"/>
      <w:r w:rsidRPr="00C37425">
        <w:rPr>
          <w:rFonts w:ascii="Arial" w:eastAsia="Times New Roman" w:hAnsi="Arial" w:cs="Arial"/>
          <w:color w:val="3A4C58"/>
          <w:sz w:val="30"/>
          <w:szCs w:val="30"/>
          <w:lang w:val="ru-RU" w:eastAsia="ru-RU"/>
        </w:rPr>
        <w:t>Практичні</w:t>
      </w:r>
      <w:proofErr w:type="spellEnd"/>
      <w:r w:rsidRPr="00C37425">
        <w:rPr>
          <w:rFonts w:ascii="Arial" w:eastAsia="Times New Roman" w:hAnsi="Arial" w:cs="Arial"/>
          <w:color w:val="3A4C58"/>
          <w:sz w:val="30"/>
          <w:szCs w:val="30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30"/>
          <w:szCs w:val="30"/>
          <w:lang w:val="ru-RU" w:eastAsia="ru-RU"/>
        </w:rPr>
        <w:t>поради</w:t>
      </w:r>
      <w:proofErr w:type="spellEnd"/>
      <w:r w:rsidRPr="00C37425">
        <w:rPr>
          <w:rFonts w:ascii="Arial" w:eastAsia="Times New Roman" w:hAnsi="Arial" w:cs="Arial"/>
          <w:color w:val="3A4C58"/>
          <w:sz w:val="30"/>
          <w:szCs w:val="30"/>
          <w:lang w:val="ru-RU" w:eastAsia="ru-RU"/>
        </w:rPr>
        <w:t xml:space="preserve"> для </w:t>
      </w:r>
      <w:proofErr w:type="spellStart"/>
      <w:r w:rsidRPr="00C37425">
        <w:rPr>
          <w:rFonts w:ascii="Arial" w:eastAsia="Times New Roman" w:hAnsi="Arial" w:cs="Arial"/>
          <w:color w:val="3A4C58"/>
          <w:sz w:val="30"/>
          <w:szCs w:val="30"/>
          <w:lang w:val="ru-RU" w:eastAsia="ru-RU"/>
        </w:rPr>
        <w:t>дітей</w:t>
      </w:r>
      <w:proofErr w:type="spellEnd"/>
      <w:r w:rsidRPr="00C37425">
        <w:rPr>
          <w:rFonts w:ascii="Arial" w:eastAsia="Times New Roman" w:hAnsi="Arial" w:cs="Arial"/>
          <w:color w:val="3A4C58"/>
          <w:sz w:val="30"/>
          <w:szCs w:val="30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30"/>
          <w:szCs w:val="30"/>
          <w:lang w:val="ru-RU" w:eastAsia="ru-RU"/>
        </w:rPr>
        <w:t>будь-якого</w:t>
      </w:r>
      <w:proofErr w:type="spellEnd"/>
      <w:r w:rsidRPr="00C37425">
        <w:rPr>
          <w:rFonts w:ascii="Arial" w:eastAsia="Times New Roman" w:hAnsi="Arial" w:cs="Arial"/>
          <w:color w:val="3A4C58"/>
          <w:sz w:val="30"/>
          <w:szCs w:val="30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30"/>
          <w:szCs w:val="30"/>
          <w:lang w:val="ru-RU" w:eastAsia="ru-RU"/>
        </w:rPr>
        <w:t>віку</w:t>
      </w:r>
      <w:proofErr w:type="spellEnd"/>
      <w:r w:rsidRPr="00C37425">
        <w:rPr>
          <w:rFonts w:ascii="Arial" w:eastAsia="Times New Roman" w:hAnsi="Arial" w:cs="Arial"/>
          <w:color w:val="3A4C58"/>
          <w:sz w:val="30"/>
          <w:szCs w:val="30"/>
          <w:lang w:val="ru-RU" w:eastAsia="ru-RU"/>
        </w:rPr>
        <w:t xml:space="preserve">, </w:t>
      </w:r>
      <w:proofErr w:type="spellStart"/>
      <w:r w:rsidRPr="00C37425">
        <w:rPr>
          <w:rFonts w:ascii="Arial" w:eastAsia="Times New Roman" w:hAnsi="Arial" w:cs="Arial"/>
          <w:color w:val="3A4C58"/>
          <w:sz w:val="30"/>
          <w:szCs w:val="30"/>
          <w:lang w:val="ru-RU" w:eastAsia="ru-RU"/>
        </w:rPr>
        <w:t>щоб</w:t>
      </w:r>
      <w:proofErr w:type="spellEnd"/>
      <w:r w:rsidRPr="00C37425">
        <w:rPr>
          <w:rFonts w:ascii="Arial" w:eastAsia="Times New Roman" w:hAnsi="Arial" w:cs="Arial"/>
          <w:color w:val="3A4C58"/>
          <w:sz w:val="30"/>
          <w:szCs w:val="30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30"/>
          <w:szCs w:val="30"/>
          <w:lang w:val="ru-RU" w:eastAsia="ru-RU"/>
        </w:rPr>
        <w:t>протистояти</w:t>
      </w:r>
      <w:proofErr w:type="spellEnd"/>
      <w:r w:rsidRPr="00C37425">
        <w:rPr>
          <w:rFonts w:ascii="Arial" w:eastAsia="Times New Roman" w:hAnsi="Arial" w:cs="Arial"/>
          <w:color w:val="3A4C58"/>
          <w:sz w:val="30"/>
          <w:szCs w:val="30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30"/>
          <w:szCs w:val="30"/>
          <w:lang w:val="ru-RU" w:eastAsia="ru-RU"/>
        </w:rPr>
        <w:t>шкільному</w:t>
      </w:r>
      <w:proofErr w:type="spellEnd"/>
      <w:r w:rsidRPr="00C37425">
        <w:rPr>
          <w:rFonts w:ascii="Arial" w:eastAsia="Times New Roman" w:hAnsi="Arial" w:cs="Arial"/>
          <w:color w:val="3A4C58"/>
          <w:sz w:val="30"/>
          <w:szCs w:val="30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30"/>
          <w:szCs w:val="30"/>
          <w:lang w:val="ru-RU" w:eastAsia="ru-RU"/>
        </w:rPr>
        <w:t>насильству</w:t>
      </w:r>
      <w:proofErr w:type="spellEnd"/>
      <w:r w:rsidRPr="00C37425">
        <w:rPr>
          <w:rFonts w:ascii="Arial" w:eastAsia="Times New Roman" w:hAnsi="Arial" w:cs="Arial"/>
          <w:color w:val="3A4C58"/>
          <w:sz w:val="30"/>
          <w:szCs w:val="30"/>
          <w:lang w:val="ru-RU" w:eastAsia="ru-RU"/>
        </w:rPr>
        <w:t>.</w:t>
      </w:r>
    </w:p>
    <w:p w:rsidR="00C37425" w:rsidRPr="00C37425" w:rsidRDefault="00C37425" w:rsidP="00C37425">
      <w:pPr>
        <w:shd w:val="clear" w:color="auto" w:fill="FFFFFF"/>
        <w:spacing w:after="245" w:line="240" w:lineRule="auto"/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</w:pPr>
      <w:hyperlink r:id="rId5" w:tgtFrame="_blank" w:history="1">
        <w:proofErr w:type="spellStart"/>
        <w:proofErr w:type="gramStart"/>
        <w:r w:rsidRPr="00C37425">
          <w:rPr>
            <w:rFonts w:ascii="Arial" w:eastAsia="Times New Roman" w:hAnsi="Arial" w:cs="Arial"/>
            <w:b/>
            <w:bCs/>
            <w:color w:val="0000FF"/>
            <w:sz w:val="25"/>
            <w:u w:val="single"/>
            <w:lang w:val="ru-RU" w:eastAsia="ru-RU"/>
          </w:rPr>
          <w:t>Бул</w:t>
        </w:r>
        <w:proofErr w:type="gramEnd"/>
        <w:r w:rsidRPr="00C37425">
          <w:rPr>
            <w:rFonts w:ascii="Arial" w:eastAsia="Times New Roman" w:hAnsi="Arial" w:cs="Arial"/>
            <w:b/>
            <w:bCs/>
            <w:color w:val="0000FF"/>
            <w:sz w:val="25"/>
            <w:u w:val="single"/>
            <w:lang w:val="ru-RU" w:eastAsia="ru-RU"/>
          </w:rPr>
          <w:t>інг</w:t>
        </w:r>
        <w:proofErr w:type="spellEnd"/>
      </w:hyperlink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 – не просто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конфлікт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між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однолітками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,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це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прояв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психологічного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чи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фізичного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насильства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,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який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може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лишити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по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собі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слід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на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довгі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роки,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вплинувши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на усе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життя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.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Щоб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не стати жертвою,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необхідно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,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передусім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,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навчитися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захищати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себе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від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потенційних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агресорів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.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Пропонуємо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кілька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порад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,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які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допоможуть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школярам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протистояти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цькуванню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.</w:t>
      </w:r>
    </w:p>
    <w:p w:rsidR="00C37425" w:rsidRPr="00C37425" w:rsidRDefault="00C37425" w:rsidP="00C37425">
      <w:pPr>
        <w:shd w:val="clear" w:color="auto" w:fill="FFFFFF"/>
        <w:spacing w:after="272" w:line="240" w:lineRule="auto"/>
        <w:outlineLvl w:val="1"/>
        <w:rPr>
          <w:rFonts w:ascii="Arial" w:eastAsia="Times New Roman" w:hAnsi="Arial" w:cs="Arial"/>
          <w:color w:val="4A4A4A"/>
          <w:sz w:val="35"/>
          <w:szCs w:val="35"/>
          <w:lang w:val="ru-RU" w:eastAsia="ru-RU"/>
        </w:rPr>
      </w:pPr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 xml:space="preserve">1. </w:t>
      </w:r>
      <w:proofErr w:type="spellStart"/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>Якщо</w:t>
      </w:r>
      <w:proofErr w:type="spellEnd"/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>ти</w:t>
      </w:r>
      <w:proofErr w:type="spellEnd"/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>ві</w:t>
      </w:r>
      <w:proofErr w:type="gramStart"/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>др</w:t>
      </w:r>
      <w:proofErr w:type="gramEnd"/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>ізняєшся</w:t>
      </w:r>
      <w:proofErr w:type="spellEnd"/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>від</w:t>
      </w:r>
      <w:proofErr w:type="spellEnd"/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>однолітків</w:t>
      </w:r>
      <w:proofErr w:type="spellEnd"/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 xml:space="preserve">, </w:t>
      </w:r>
      <w:proofErr w:type="spellStart"/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>це</w:t>
      </w:r>
      <w:proofErr w:type="spellEnd"/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 xml:space="preserve"> не </w:t>
      </w:r>
      <w:proofErr w:type="spellStart"/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>привід</w:t>
      </w:r>
      <w:proofErr w:type="spellEnd"/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 xml:space="preserve"> для </w:t>
      </w:r>
      <w:proofErr w:type="spellStart"/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>цькування</w:t>
      </w:r>
      <w:proofErr w:type="spellEnd"/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>!</w:t>
      </w:r>
    </w:p>
    <w:p w:rsidR="00C37425" w:rsidRPr="00C37425" w:rsidRDefault="00C37425" w:rsidP="00C37425">
      <w:pPr>
        <w:shd w:val="clear" w:color="auto" w:fill="FFFFFF"/>
        <w:spacing w:after="245" w:line="240" w:lineRule="auto"/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</w:pP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Пам'ятай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,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головна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причина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криється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не у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тобі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, а у самому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агресорові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.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Щаслива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людина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з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gram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адекватною</w:t>
      </w:r>
      <w:proofErr w:type="gram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самооцінкою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ніколи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не буде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намагатися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самостверджуватись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за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рахунок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інших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. </w:t>
      </w:r>
    </w:p>
    <w:p w:rsidR="00C37425" w:rsidRPr="00C37425" w:rsidRDefault="00C37425" w:rsidP="00C37425">
      <w:pPr>
        <w:shd w:val="clear" w:color="auto" w:fill="FFFFFF"/>
        <w:spacing w:after="245" w:line="240" w:lineRule="auto"/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</w:pP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Насправді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,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привід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для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цькування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може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бути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обрано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який-завгодно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– маленький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чи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високий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зрі</w:t>
      </w:r>
      <w:proofErr w:type="gram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ст</w:t>
      </w:r>
      <w:proofErr w:type="spellEnd"/>
      <w:proofErr w:type="gram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,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надмірна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вага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чи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навпаки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худоба,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певні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особливості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фізичного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розвитку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,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рівень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успішності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у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порівнянні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з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іншими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учнями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класу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або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вік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.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Тобто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,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якщо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ти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хоч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чимось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відрізняєтеся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, для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булера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це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може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стати приводом для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цькування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. </w:t>
      </w:r>
    </w:p>
    <w:p w:rsidR="00C37425" w:rsidRPr="00C37425" w:rsidRDefault="00C37425" w:rsidP="00C37425">
      <w:pPr>
        <w:shd w:val="clear" w:color="auto" w:fill="FFFFFF"/>
        <w:spacing w:after="245" w:line="240" w:lineRule="auto"/>
        <w:rPr>
          <w:rFonts w:ascii="Arial" w:eastAsia="Times New Roman" w:hAnsi="Arial" w:cs="Arial"/>
          <w:color w:val="3A4C58"/>
          <w:sz w:val="30"/>
          <w:szCs w:val="30"/>
          <w:lang w:val="ru-RU" w:eastAsia="ru-RU"/>
        </w:rPr>
      </w:pPr>
      <w:r w:rsidRPr="00C37425">
        <w:rPr>
          <w:rFonts w:ascii="Arial" w:eastAsia="Times New Roman" w:hAnsi="Arial" w:cs="Arial"/>
          <w:color w:val="3A4C58"/>
          <w:sz w:val="30"/>
          <w:szCs w:val="30"/>
          <w:lang w:val="ru-RU" w:eastAsia="ru-RU"/>
        </w:rPr>
        <w:t xml:space="preserve">Головна мета </w:t>
      </w:r>
      <w:proofErr w:type="spellStart"/>
      <w:r w:rsidRPr="00C37425">
        <w:rPr>
          <w:rFonts w:ascii="Arial" w:eastAsia="Times New Roman" w:hAnsi="Arial" w:cs="Arial"/>
          <w:color w:val="3A4C58"/>
          <w:sz w:val="30"/>
          <w:szCs w:val="30"/>
          <w:lang w:val="ru-RU" w:eastAsia="ru-RU"/>
        </w:rPr>
        <w:t>кривдника</w:t>
      </w:r>
      <w:proofErr w:type="spellEnd"/>
      <w:r w:rsidRPr="00C37425">
        <w:rPr>
          <w:rFonts w:ascii="Arial" w:eastAsia="Times New Roman" w:hAnsi="Arial" w:cs="Arial"/>
          <w:color w:val="3A4C58"/>
          <w:sz w:val="30"/>
          <w:szCs w:val="30"/>
          <w:lang w:val="ru-RU" w:eastAsia="ru-RU"/>
        </w:rPr>
        <w:t xml:space="preserve"> – </w:t>
      </w:r>
      <w:proofErr w:type="spellStart"/>
      <w:r w:rsidRPr="00C37425">
        <w:rPr>
          <w:rFonts w:ascii="Arial" w:eastAsia="Times New Roman" w:hAnsi="Arial" w:cs="Arial"/>
          <w:color w:val="3A4C58"/>
          <w:sz w:val="30"/>
          <w:szCs w:val="30"/>
          <w:lang w:val="ru-RU" w:eastAsia="ru-RU"/>
        </w:rPr>
        <w:t>знайти</w:t>
      </w:r>
      <w:proofErr w:type="spellEnd"/>
      <w:r w:rsidRPr="00C37425">
        <w:rPr>
          <w:rFonts w:ascii="Arial" w:eastAsia="Times New Roman" w:hAnsi="Arial" w:cs="Arial"/>
          <w:color w:val="3A4C58"/>
          <w:sz w:val="30"/>
          <w:szCs w:val="30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30"/>
          <w:szCs w:val="30"/>
          <w:lang w:val="ru-RU" w:eastAsia="ru-RU"/>
        </w:rPr>
        <w:t>потенційну</w:t>
      </w:r>
      <w:proofErr w:type="spellEnd"/>
      <w:r w:rsidRPr="00C37425">
        <w:rPr>
          <w:rFonts w:ascii="Arial" w:eastAsia="Times New Roman" w:hAnsi="Arial" w:cs="Arial"/>
          <w:color w:val="3A4C58"/>
          <w:sz w:val="30"/>
          <w:szCs w:val="30"/>
          <w:lang w:val="ru-RU" w:eastAsia="ru-RU"/>
        </w:rPr>
        <w:t xml:space="preserve"> жертву, </w:t>
      </w:r>
      <w:proofErr w:type="spellStart"/>
      <w:r w:rsidRPr="00C37425">
        <w:rPr>
          <w:rFonts w:ascii="Arial" w:eastAsia="Times New Roman" w:hAnsi="Arial" w:cs="Arial"/>
          <w:color w:val="3A4C58"/>
          <w:sz w:val="30"/>
          <w:szCs w:val="30"/>
          <w:lang w:val="ru-RU" w:eastAsia="ru-RU"/>
        </w:rPr>
        <w:t>якій</w:t>
      </w:r>
      <w:proofErr w:type="spellEnd"/>
      <w:r w:rsidRPr="00C37425">
        <w:rPr>
          <w:rFonts w:ascii="Arial" w:eastAsia="Times New Roman" w:hAnsi="Arial" w:cs="Arial"/>
          <w:color w:val="3A4C58"/>
          <w:sz w:val="30"/>
          <w:szCs w:val="30"/>
          <w:lang w:val="ru-RU" w:eastAsia="ru-RU"/>
        </w:rPr>
        <w:t> </w:t>
      </w:r>
      <w:proofErr w:type="spellStart"/>
      <w:r w:rsidRPr="00C37425">
        <w:rPr>
          <w:rFonts w:ascii="Arial" w:eastAsia="Times New Roman" w:hAnsi="Arial" w:cs="Arial"/>
          <w:color w:val="3A4C58"/>
          <w:sz w:val="30"/>
          <w:szCs w:val="30"/>
          <w:lang w:val="ru-RU" w:eastAsia="ru-RU"/>
        </w:rPr>
        <w:t>можна</w:t>
      </w:r>
      <w:proofErr w:type="spellEnd"/>
      <w:r w:rsidRPr="00C37425">
        <w:rPr>
          <w:rFonts w:ascii="Arial" w:eastAsia="Times New Roman" w:hAnsi="Arial" w:cs="Arial"/>
          <w:color w:val="3A4C58"/>
          <w:sz w:val="30"/>
          <w:szCs w:val="30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30"/>
          <w:szCs w:val="30"/>
          <w:lang w:val="ru-RU" w:eastAsia="ru-RU"/>
        </w:rPr>
        <w:t>вселити</w:t>
      </w:r>
      <w:proofErr w:type="spellEnd"/>
      <w:r w:rsidRPr="00C37425">
        <w:rPr>
          <w:rFonts w:ascii="Arial" w:eastAsia="Times New Roman" w:hAnsi="Arial" w:cs="Arial"/>
          <w:color w:val="3A4C58"/>
          <w:sz w:val="30"/>
          <w:szCs w:val="30"/>
          <w:lang w:val="ru-RU" w:eastAsia="ru-RU"/>
        </w:rPr>
        <w:t xml:space="preserve"> думку про </w:t>
      </w:r>
      <w:proofErr w:type="spellStart"/>
      <w:r w:rsidRPr="00C37425">
        <w:rPr>
          <w:rFonts w:ascii="Arial" w:eastAsia="Times New Roman" w:hAnsi="Arial" w:cs="Arial"/>
          <w:color w:val="3A4C58"/>
          <w:sz w:val="30"/>
          <w:szCs w:val="30"/>
          <w:lang w:val="ru-RU" w:eastAsia="ru-RU"/>
        </w:rPr>
        <w:t>її</w:t>
      </w:r>
      <w:proofErr w:type="spellEnd"/>
      <w:r w:rsidRPr="00C37425">
        <w:rPr>
          <w:rFonts w:ascii="Arial" w:eastAsia="Times New Roman" w:hAnsi="Arial" w:cs="Arial"/>
          <w:color w:val="3A4C58"/>
          <w:sz w:val="30"/>
          <w:szCs w:val="30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30"/>
          <w:szCs w:val="30"/>
          <w:lang w:val="ru-RU" w:eastAsia="ru-RU"/>
        </w:rPr>
        <w:t>неповноцінність</w:t>
      </w:r>
      <w:proofErr w:type="spellEnd"/>
      <w:r w:rsidRPr="00C37425">
        <w:rPr>
          <w:rFonts w:ascii="Arial" w:eastAsia="Times New Roman" w:hAnsi="Arial" w:cs="Arial"/>
          <w:color w:val="3A4C58"/>
          <w:sz w:val="30"/>
          <w:szCs w:val="30"/>
          <w:lang w:val="ru-RU" w:eastAsia="ru-RU"/>
        </w:rPr>
        <w:t xml:space="preserve"> у </w:t>
      </w:r>
      <w:proofErr w:type="spellStart"/>
      <w:r w:rsidRPr="00C37425">
        <w:rPr>
          <w:rFonts w:ascii="Arial" w:eastAsia="Times New Roman" w:hAnsi="Arial" w:cs="Arial"/>
          <w:color w:val="3A4C58"/>
          <w:sz w:val="30"/>
          <w:szCs w:val="30"/>
          <w:lang w:val="ru-RU" w:eastAsia="ru-RU"/>
        </w:rPr>
        <w:t>порівнянні</w:t>
      </w:r>
      <w:proofErr w:type="spellEnd"/>
      <w:r w:rsidRPr="00C37425">
        <w:rPr>
          <w:rFonts w:ascii="Arial" w:eastAsia="Times New Roman" w:hAnsi="Arial" w:cs="Arial"/>
          <w:color w:val="3A4C58"/>
          <w:sz w:val="30"/>
          <w:szCs w:val="30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30"/>
          <w:szCs w:val="30"/>
          <w:lang w:val="ru-RU" w:eastAsia="ru-RU"/>
        </w:rPr>
        <w:t>з</w:t>
      </w:r>
      <w:proofErr w:type="spellEnd"/>
      <w:r w:rsidRPr="00C37425">
        <w:rPr>
          <w:rFonts w:ascii="Arial" w:eastAsia="Times New Roman" w:hAnsi="Arial" w:cs="Arial"/>
          <w:color w:val="3A4C58"/>
          <w:sz w:val="30"/>
          <w:szCs w:val="30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30"/>
          <w:szCs w:val="30"/>
          <w:lang w:val="ru-RU" w:eastAsia="ru-RU"/>
        </w:rPr>
        <w:t>агресором</w:t>
      </w:r>
      <w:proofErr w:type="spellEnd"/>
      <w:r w:rsidRPr="00C37425">
        <w:rPr>
          <w:rFonts w:ascii="Arial" w:eastAsia="Times New Roman" w:hAnsi="Arial" w:cs="Arial"/>
          <w:color w:val="3A4C58"/>
          <w:sz w:val="30"/>
          <w:szCs w:val="30"/>
          <w:lang w:val="ru-RU" w:eastAsia="ru-RU"/>
        </w:rPr>
        <w:t>. </w:t>
      </w:r>
    </w:p>
    <w:p w:rsidR="00C37425" w:rsidRPr="00C37425" w:rsidRDefault="00C37425" w:rsidP="00C37425">
      <w:pPr>
        <w:shd w:val="clear" w:color="auto" w:fill="FFFFFF"/>
        <w:spacing w:line="240" w:lineRule="auto"/>
        <w:rPr>
          <w:rFonts w:ascii="Arial" w:eastAsia="Times New Roman" w:hAnsi="Arial" w:cs="Arial"/>
          <w:color w:val="3A4C58"/>
          <w:sz w:val="30"/>
          <w:szCs w:val="30"/>
          <w:lang w:val="ru-RU" w:eastAsia="ru-RU"/>
        </w:rPr>
      </w:pPr>
      <w:proofErr w:type="spellStart"/>
      <w:r w:rsidRPr="00C37425">
        <w:rPr>
          <w:rFonts w:ascii="Arial" w:eastAsia="Times New Roman" w:hAnsi="Arial" w:cs="Arial"/>
          <w:color w:val="3A4C58"/>
          <w:sz w:val="30"/>
          <w:szCs w:val="30"/>
          <w:lang w:val="ru-RU" w:eastAsia="ru-RU"/>
        </w:rPr>
        <w:t>Твоє</w:t>
      </w:r>
      <w:proofErr w:type="spellEnd"/>
      <w:r w:rsidRPr="00C37425">
        <w:rPr>
          <w:rFonts w:ascii="Arial" w:eastAsia="Times New Roman" w:hAnsi="Arial" w:cs="Arial"/>
          <w:color w:val="3A4C58"/>
          <w:sz w:val="30"/>
          <w:szCs w:val="30"/>
          <w:lang w:val="ru-RU" w:eastAsia="ru-RU"/>
        </w:rPr>
        <w:t xml:space="preserve"> головне </w:t>
      </w:r>
      <w:proofErr w:type="spellStart"/>
      <w:r w:rsidRPr="00C37425">
        <w:rPr>
          <w:rFonts w:ascii="Arial" w:eastAsia="Times New Roman" w:hAnsi="Arial" w:cs="Arial"/>
          <w:color w:val="3A4C58"/>
          <w:sz w:val="30"/>
          <w:szCs w:val="30"/>
          <w:lang w:val="ru-RU" w:eastAsia="ru-RU"/>
        </w:rPr>
        <w:t>завдання</w:t>
      </w:r>
      <w:proofErr w:type="spellEnd"/>
      <w:r w:rsidRPr="00C37425">
        <w:rPr>
          <w:rFonts w:ascii="Arial" w:eastAsia="Times New Roman" w:hAnsi="Arial" w:cs="Arial"/>
          <w:color w:val="3A4C58"/>
          <w:sz w:val="30"/>
          <w:szCs w:val="30"/>
          <w:lang w:val="ru-RU" w:eastAsia="ru-RU"/>
        </w:rPr>
        <w:t xml:space="preserve"> – не </w:t>
      </w:r>
      <w:proofErr w:type="spellStart"/>
      <w:proofErr w:type="gramStart"/>
      <w:r w:rsidRPr="00C37425">
        <w:rPr>
          <w:rFonts w:ascii="Arial" w:eastAsia="Times New Roman" w:hAnsi="Arial" w:cs="Arial"/>
          <w:color w:val="3A4C58"/>
          <w:sz w:val="30"/>
          <w:szCs w:val="30"/>
          <w:lang w:val="ru-RU" w:eastAsia="ru-RU"/>
        </w:rPr>
        <w:t>п</w:t>
      </w:r>
      <w:proofErr w:type="gramEnd"/>
      <w:r w:rsidRPr="00C37425">
        <w:rPr>
          <w:rFonts w:ascii="Arial" w:eastAsia="Times New Roman" w:hAnsi="Arial" w:cs="Arial"/>
          <w:color w:val="3A4C58"/>
          <w:sz w:val="30"/>
          <w:szCs w:val="30"/>
          <w:lang w:val="ru-RU" w:eastAsia="ru-RU"/>
        </w:rPr>
        <w:t>іддатись</w:t>
      </w:r>
      <w:proofErr w:type="spellEnd"/>
      <w:r w:rsidRPr="00C37425">
        <w:rPr>
          <w:rFonts w:ascii="Arial" w:eastAsia="Times New Roman" w:hAnsi="Arial" w:cs="Arial"/>
          <w:color w:val="3A4C58"/>
          <w:sz w:val="30"/>
          <w:szCs w:val="30"/>
          <w:lang w:val="ru-RU" w:eastAsia="ru-RU"/>
        </w:rPr>
        <w:t xml:space="preserve"> на </w:t>
      </w:r>
      <w:proofErr w:type="spellStart"/>
      <w:r w:rsidRPr="00C37425">
        <w:rPr>
          <w:rFonts w:ascii="Arial" w:eastAsia="Times New Roman" w:hAnsi="Arial" w:cs="Arial"/>
          <w:color w:val="3A4C58"/>
          <w:sz w:val="30"/>
          <w:szCs w:val="30"/>
          <w:lang w:val="ru-RU" w:eastAsia="ru-RU"/>
        </w:rPr>
        <w:t>провокацію</w:t>
      </w:r>
      <w:proofErr w:type="spellEnd"/>
      <w:r w:rsidRPr="00C37425">
        <w:rPr>
          <w:rFonts w:ascii="Arial" w:eastAsia="Times New Roman" w:hAnsi="Arial" w:cs="Arial"/>
          <w:color w:val="3A4C58"/>
          <w:sz w:val="30"/>
          <w:szCs w:val="30"/>
          <w:lang w:val="ru-RU" w:eastAsia="ru-RU"/>
        </w:rPr>
        <w:t>!</w:t>
      </w:r>
    </w:p>
    <w:p w:rsidR="00C37425" w:rsidRPr="00C37425" w:rsidRDefault="00C37425" w:rsidP="00C37425">
      <w:pPr>
        <w:shd w:val="clear" w:color="auto" w:fill="FFFFFF"/>
        <w:spacing w:after="272" w:line="240" w:lineRule="auto"/>
        <w:outlineLvl w:val="1"/>
        <w:rPr>
          <w:rFonts w:ascii="Arial" w:eastAsia="Times New Roman" w:hAnsi="Arial" w:cs="Arial"/>
          <w:color w:val="4A4A4A"/>
          <w:sz w:val="35"/>
          <w:szCs w:val="35"/>
          <w:lang w:val="ru-RU" w:eastAsia="ru-RU"/>
        </w:rPr>
      </w:pPr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 xml:space="preserve">2. </w:t>
      </w:r>
      <w:proofErr w:type="spellStart"/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>Стався</w:t>
      </w:r>
      <w:proofErr w:type="spellEnd"/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 xml:space="preserve"> до </w:t>
      </w:r>
      <w:proofErr w:type="spellStart"/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>агресора</w:t>
      </w:r>
      <w:proofErr w:type="spellEnd"/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>з</w:t>
      </w:r>
      <w:proofErr w:type="spellEnd"/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>жалістю</w:t>
      </w:r>
      <w:proofErr w:type="spellEnd"/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 xml:space="preserve">, а не </w:t>
      </w:r>
      <w:proofErr w:type="spellStart"/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>з</w:t>
      </w:r>
      <w:proofErr w:type="spellEnd"/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>ненавистю</w:t>
      </w:r>
      <w:proofErr w:type="spellEnd"/>
    </w:p>
    <w:p w:rsidR="00C37425" w:rsidRPr="00C37425" w:rsidRDefault="00C37425" w:rsidP="00C37425">
      <w:pPr>
        <w:shd w:val="clear" w:color="auto" w:fill="FFFFFF"/>
        <w:spacing w:after="245" w:line="240" w:lineRule="auto"/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</w:pP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Пам'ятай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,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що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знущання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– </w:t>
      </w:r>
      <w:proofErr w:type="spellStart"/>
      <w:proofErr w:type="gram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це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не</w:t>
      </w:r>
      <w:proofErr w:type="gram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демонстрація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сили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, а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навпаки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, 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прояв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слабкості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з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боку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булера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.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Агресивна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поведінка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кривдника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завжди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обумовлена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психологічними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причинами:</w:t>
      </w:r>
    </w:p>
    <w:p w:rsidR="00C37425" w:rsidRPr="00C37425" w:rsidRDefault="00C37425" w:rsidP="00C37425">
      <w:pPr>
        <w:numPr>
          <w:ilvl w:val="0"/>
          <w:numId w:val="1"/>
        </w:numPr>
        <w:shd w:val="clear" w:color="auto" w:fill="FFFFFF"/>
        <w:spacing w:after="109" w:line="240" w:lineRule="auto"/>
        <w:ind w:left="0"/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</w:pPr>
      <w:proofErr w:type="spellStart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>особисті</w:t>
      </w:r>
      <w:proofErr w:type="spellEnd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>комплекси</w:t>
      </w:r>
      <w:proofErr w:type="spellEnd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>і</w:t>
      </w:r>
      <w:proofErr w:type="spellEnd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>низька</w:t>
      </w:r>
      <w:proofErr w:type="spellEnd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>самооцінка</w:t>
      </w:r>
      <w:proofErr w:type="spellEnd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 xml:space="preserve">, яку </w:t>
      </w:r>
      <w:proofErr w:type="spellStart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>булер</w:t>
      </w:r>
      <w:proofErr w:type="spellEnd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>прагне</w:t>
      </w:r>
      <w:proofErr w:type="spellEnd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 xml:space="preserve"> </w:t>
      </w:r>
      <w:proofErr w:type="spellStart"/>
      <w:proofErr w:type="gramStart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>п</w:t>
      </w:r>
      <w:proofErr w:type="gramEnd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>ідвищити</w:t>
      </w:r>
      <w:proofErr w:type="spellEnd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 xml:space="preserve"> за </w:t>
      </w:r>
      <w:proofErr w:type="spellStart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>рахунок</w:t>
      </w:r>
      <w:proofErr w:type="spellEnd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>пригноблення</w:t>
      </w:r>
      <w:proofErr w:type="spellEnd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>слабших</w:t>
      </w:r>
      <w:proofErr w:type="spellEnd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>;</w:t>
      </w:r>
    </w:p>
    <w:p w:rsidR="00C37425" w:rsidRPr="00C37425" w:rsidRDefault="00C37425" w:rsidP="00C37425">
      <w:pPr>
        <w:numPr>
          <w:ilvl w:val="0"/>
          <w:numId w:val="1"/>
        </w:numPr>
        <w:shd w:val="clear" w:color="auto" w:fill="FFFFFF"/>
        <w:spacing w:after="109" w:line="240" w:lineRule="auto"/>
        <w:ind w:left="0"/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</w:pPr>
      <w:proofErr w:type="spellStart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>негативний</w:t>
      </w:r>
      <w:proofErr w:type="spellEnd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>досвід</w:t>
      </w:r>
      <w:proofErr w:type="spellEnd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 xml:space="preserve"> –  </w:t>
      </w:r>
      <w:proofErr w:type="spellStart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>ймовірніше</w:t>
      </w:r>
      <w:proofErr w:type="spellEnd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 xml:space="preserve">, </w:t>
      </w:r>
      <w:proofErr w:type="spellStart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>булер</w:t>
      </w:r>
      <w:proofErr w:type="spellEnd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 xml:space="preserve"> сам </w:t>
      </w:r>
      <w:proofErr w:type="spellStart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>був</w:t>
      </w:r>
      <w:proofErr w:type="spellEnd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 xml:space="preserve"> жертвою </w:t>
      </w:r>
      <w:proofErr w:type="spellStart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>цькування</w:t>
      </w:r>
      <w:proofErr w:type="spellEnd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 xml:space="preserve">, тому через </w:t>
      </w:r>
      <w:proofErr w:type="spellStart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>пережитий</w:t>
      </w:r>
      <w:proofErr w:type="spellEnd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 xml:space="preserve"> страх </w:t>
      </w:r>
      <w:proofErr w:type="spellStart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>і</w:t>
      </w:r>
      <w:proofErr w:type="spellEnd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 xml:space="preserve">  </w:t>
      </w:r>
      <w:proofErr w:type="spellStart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>відчуття</w:t>
      </w:r>
      <w:proofErr w:type="spellEnd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>беззахисності</w:t>
      </w:r>
      <w:proofErr w:type="spellEnd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>він</w:t>
      </w:r>
      <w:proofErr w:type="spellEnd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>керується</w:t>
      </w:r>
      <w:proofErr w:type="spellEnd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 xml:space="preserve"> принципом «</w:t>
      </w:r>
      <w:proofErr w:type="spellStart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>кращий</w:t>
      </w:r>
      <w:proofErr w:type="spellEnd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>спосіб</w:t>
      </w:r>
      <w:proofErr w:type="spellEnd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>захисту</w:t>
      </w:r>
      <w:proofErr w:type="spellEnd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 xml:space="preserve"> – </w:t>
      </w:r>
      <w:proofErr w:type="spellStart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>напад</w:t>
      </w:r>
      <w:proofErr w:type="spellEnd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>»;</w:t>
      </w:r>
    </w:p>
    <w:p w:rsidR="00C37425" w:rsidRPr="00C37425" w:rsidRDefault="00C37425" w:rsidP="00C3742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</w:pPr>
      <w:proofErr w:type="spellStart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>непорозуміння</w:t>
      </w:r>
      <w:proofErr w:type="spellEnd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>з</w:t>
      </w:r>
      <w:proofErr w:type="spellEnd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>іншими</w:t>
      </w:r>
      <w:proofErr w:type="spellEnd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 xml:space="preserve">, через </w:t>
      </w:r>
      <w:proofErr w:type="spellStart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>що</w:t>
      </w:r>
      <w:proofErr w:type="spellEnd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>агресор</w:t>
      </w:r>
      <w:proofErr w:type="spellEnd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>намагається</w:t>
      </w:r>
      <w:proofErr w:type="spellEnd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>привернути</w:t>
      </w:r>
      <w:proofErr w:type="spellEnd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 xml:space="preserve"> </w:t>
      </w:r>
      <w:proofErr w:type="gramStart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>до</w:t>
      </w:r>
      <w:proofErr w:type="gramEnd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 xml:space="preserve"> себе </w:t>
      </w:r>
      <w:proofErr w:type="spellStart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>увагу</w:t>
      </w:r>
      <w:proofErr w:type="spellEnd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>тими</w:t>
      </w:r>
      <w:proofErr w:type="spellEnd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 xml:space="preserve"> методами, </w:t>
      </w:r>
      <w:proofErr w:type="spellStart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>які</w:t>
      </w:r>
      <w:proofErr w:type="spellEnd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>здаються</w:t>
      </w:r>
      <w:proofErr w:type="spellEnd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>йому</w:t>
      </w:r>
      <w:proofErr w:type="spellEnd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>найбільш</w:t>
      </w:r>
      <w:proofErr w:type="spellEnd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>ефективними</w:t>
      </w:r>
      <w:proofErr w:type="spellEnd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>.</w:t>
      </w:r>
    </w:p>
    <w:p w:rsidR="00C37425" w:rsidRPr="00C37425" w:rsidRDefault="00C37425" w:rsidP="00C37425">
      <w:pPr>
        <w:shd w:val="clear" w:color="auto" w:fill="FFFFFF"/>
        <w:spacing w:after="272" w:line="240" w:lineRule="auto"/>
        <w:outlineLvl w:val="1"/>
        <w:rPr>
          <w:rFonts w:ascii="Arial" w:eastAsia="Times New Roman" w:hAnsi="Arial" w:cs="Arial"/>
          <w:color w:val="4A4A4A"/>
          <w:sz w:val="35"/>
          <w:szCs w:val="35"/>
          <w:lang w:val="ru-RU" w:eastAsia="ru-RU"/>
        </w:rPr>
      </w:pPr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 xml:space="preserve">3. Не дозволь </w:t>
      </w:r>
      <w:proofErr w:type="spellStart"/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>побачити</w:t>
      </w:r>
      <w:proofErr w:type="spellEnd"/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 xml:space="preserve"> у </w:t>
      </w:r>
      <w:proofErr w:type="spellStart"/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>тобі</w:t>
      </w:r>
      <w:proofErr w:type="spellEnd"/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>потенційну</w:t>
      </w:r>
      <w:proofErr w:type="spellEnd"/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 xml:space="preserve"> жертву</w:t>
      </w:r>
    </w:p>
    <w:p w:rsidR="00C37425" w:rsidRPr="00C37425" w:rsidRDefault="00C37425" w:rsidP="00C37425">
      <w:pPr>
        <w:shd w:val="clear" w:color="auto" w:fill="FFFFFF"/>
        <w:spacing w:after="245" w:line="240" w:lineRule="auto"/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</w:pP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Зазвичай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,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булери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обирають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її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серед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тих, кого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вважають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слабшими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або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вразливими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.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Найкоротший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шлях до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успіху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–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знайти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рису,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що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є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причиною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комплексів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у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потенційної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жертви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і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направити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proofErr w:type="gram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вс</w:t>
      </w:r>
      <w:proofErr w:type="gram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і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сили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на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цю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больову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точку.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Тож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,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щоб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не стати жертвою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агресора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, не давай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йому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можливість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побачити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gram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твою</w:t>
      </w:r>
      <w:proofErr w:type="gram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вразливість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. </w:t>
      </w:r>
    </w:p>
    <w:p w:rsidR="00C37425" w:rsidRPr="00C37425" w:rsidRDefault="00C37425" w:rsidP="00C37425">
      <w:pPr>
        <w:shd w:val="clear" w:color="auto" w:fill="FFFFFF"/>
        <w:spacing w:after="245" w:line="240" w:lineRule="auto"/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</w:pP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lastRenderedPageBreak/>
        <w:t>Наприклад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,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якщо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потенційна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жертва буде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бурхливо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реагувати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на </w:t>
      </w:r>
      <w:proofErr w:type="spellStart"/>
      <w:proofErr w:type="gram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будь-як</w:t>
      </w:r>
      <w:proofErr w:type="gram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і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розмови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про свою вагу, то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булер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буде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почувати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себе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справжнім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героєм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,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відпускаючи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злісні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жарти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на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цю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тему. А ось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якщо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особистість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сама часто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жартує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над собою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з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цього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приводу, то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це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вже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не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є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її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болючим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місцем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, на яке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можна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вплинути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.</w:t>
      </w:r>
    </w:p>
    <w:p w:rsidR="00C37425" w:rsidRPr="00C37425" w:rsidRDefault="00C37425" w:rsidP="00C37425">
      <w:pPr>
        <w:shd w:val="clear" w:color="auto" w:fill="FFFFFF"/>
        <w:spacing w:after="245" w:line="240" w:lineRule="auto"/>
        <w:jc w:val="center"/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</w:pPr>
      <w:r>
        <w:rPr>
          <w:rFonts w:ascii="Arial" w:eastAsia="Times New Roman" w:hAnsi="Arial" w:cs="Arial"/>
          <w:noProof/>
          <w:color w:val="3A4C58"/>
          <w:sz w:val="25"/>
          <w:szCs w:val="25"/>
          <w:lang w:val="ru-RU" w:eastAsia="ru-RU"/>
        </w:rPr>
        <w:drawing>
          <wp:inline distT="0" distB="0" distL="0" distR="0">
            <wp:extent cx="4054475" cy="3459480"/>
            <wp:effectExtent l="19050" t="0" r="3175" b="0"/>
            <wp:docPr id="1" name="Рисунок 1" descr="https://fs01.vseosvita.ua/01006ocd-9044-426x3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1.vseosvita.ua/01006ocd-9044-426x36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475" cy="345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425" w:rsidRPr="00C37425" w:rsidRDefault="00C37425" w:rsidP="00C37425">
      <w:pPr>
        <w:shd w:val="clear" w:color="auto" w:fill="FFFFFF"/>
        <w:spacing w:after="272" w:line="240" w:lineRule="auto"/>
        <w:outlineLvl w:val="1"/>
        <w:rPr>
          <w:rFonts w:ascii="Arial" w:eastAsia="Times New Roman" w:hAnsi="Arial" w:cs="Arial"/>
          <w:color w:val="4A4A4A"/>
          <w:sz w:val="35"/>
          <w:szCs w:val="35"/>
          <w:lang w:val="ru-RU" w:eastAsia="ru-RU"/>
        </w:rPr>
      </w:pPr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 xml:space="preserve">4. </w:t>
      </w:r>
      <w:proofErr w:type="spellStart"/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>Зосередься</w:t>
      </w:r>
      <w:proofErr w:type="spellEnd"/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 xml:space="preserve"> на </w:t>
      </w:r>
      <w:proofErr w:type="spellStart"/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>своїх</w:t>
      </w:r>
      <w:proofErr w:type="spellEnd"/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>перевагах</w:t>
      </w:r>
      <w:proofErr w:type="spellEnd"/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>і</w:t>
      </w:r>
      <w:proofErr w:type="spellEnd"/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>здолай</w:t>
      </w:r>
      <w:proofErr w:type="spellEnd"/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>агресора</w:t>
      </w:r>
      <w:proofErr w:type="spellEnd"/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 xml:space="preserve"> у </w:t>
      </w:r>
      <w:proofErr w:type="spellStart"/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>власній</w:t>
      </w:r>
      <w:proofErr w:type="spellEnd"/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 xml:space="preserve"> </w:t>
      </w:r>
      <w:proofErr w:type="spellStart"/>
      <w:proofErr w:type="gramStart"/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>св</w:t>
      </w:r>
      <w:proofErr w:type="gramEnd"/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>ідомості</w:t>
      </w:r>
      <w:proofErr w:type="spellEnd"/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>!</w:t>
      </w:r>
    </w:p>
    <w:p w:rsidR="00C37425" w:rsidRPr="00C37425" w:rsidRDefault="00C37425" w:rsidP="00C37425">
      <w:pPr>
        <w:shd w:val="clear" w:color="auto" w:fill="FFFFFF"/>
        <w:spacing w:after="245" w:line="240" w:lineRule="auto"/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</w:pPr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Мета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булера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принизити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,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змусили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сумніватися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у </w:t>
      </w:r>
      <w:proofErr w:type="spellStart"/>
      <w:proofErr w:type="gram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своїй</w:t>
      </w:r>
      <w:proofErr w:type="spellEnd"/>
      <w:proofErr w:type="gram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гідності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.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Пам'ятай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,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саме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ті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якості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 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і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риси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, через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що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тебе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намагаються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цькувати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,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одночасно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роблять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тебе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особливим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.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Тож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спробуй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перетворити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gram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свою</w:t>
      </w:r>
      <w:proofErr w:type="gram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«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інакшість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» на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унікальність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, яка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надає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тобі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переваги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над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кривдником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. </w:t>
      </w:r>
    </w:p>
    <w:p w:rsidR="00C37425" w:rsidRPr="00C37425" w:rsidRDefault="00C37425" w:rsidP="00C37425">
      <w:pPr>
        <w:shd w:val="clear" w:color="auto" w:fill="FFFFFF"/>
        <w:spacing w:after="245" w:line="240" w:lineRule="auto"/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</w:pP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Особистість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з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gram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адекватною</w:t>
      </w:r>
      <w:proofErr w:type="gram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самооцінкою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і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самоповагою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має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значно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більше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шансів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залишитися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  поза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увагою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кривдника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.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Можливість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отримати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гідну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відсіч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завжди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лякає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булера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,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бо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proofErr w:type="gram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в</w:t>
      </w:r>
      <w:proofErr w:type="gram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ін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і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без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цього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має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низьку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самооцінку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.</w:t>
      </w:r>
    </w:p>
    <w:p w:rsidR="00C37425" w:rsidRPr="00C37425" w:rsidRDefault="00C37425" w:rsidP="00C37425">
      <w:pPr>
        <w:shd w:val="clear" w:color="auto" w:fill="FFFFFF"/>
        <w:spacing w:after="272" w:line="240" w:lineRule="auto"/>
        <w:outlineLvl w:val="1"/>
        <w:rPr>
          <w:rFonts w:ascii="Arial" w:eastAsia="Times New Roman" w:hAnsi="Arial" w:cs="Arial"/>
          <w:color w:val="4A4A4A"/>
          <w:sz w:val="35"/>
          <w:szCs w:val="35"/>
          <w:lang w:val="ru-RU" w:eastAsia="ru-RU"/>
        </w:rPr>
      </w:pPr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 xml:space="preserve">5. </w:t>
      </w:r>
      <w:proofErr w:type="spellStart"/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>Ігноруй</w:t>
      </w:r>
      <w:proofErr w:type="spellEnd"/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>кривдника</w:t>
      </w:r>
      <w:proofErr w:type="spellEnd"/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>або</w:t>
      </w:r>
      <w:proofErr w:type="spellEnd"/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>намагайся</w:t>
      </w:r>
      <w:proofErr w:type="spellEnd"/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>відповідати</w:t>
      </w:r>
      <w:proofErr w:type="spellEnd"/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 xml:space="preserve"> на </w:t>
      </w:r>
      <w:proofErr w:type="spellStart"/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>спроби</w:t>
      </w:r>
      <w:proofErr w:type="spellEnd"/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>психологічного</w:t>
      </w:r>
      <w:proofErr w:type="spellEnd"/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 xml:space="preserve"> нападу </w:t>
      </w:r>
      <w:proofErr w:type="spellStart"/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>влучним</w:t>
      </w:r>
      <w:proofErr w:type="spellEnd"/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 xml:space="preserve"> жартом</w:t>
      </w:r>
      <w:r w:rsidRPr="00C37425">
        <w:rPr>
          <w:rFonts w:ascii="Arial" w:eastAsia="Times New Roman" w:hAnsi="Arial" w:cs="Arial"/>
          <w:color w:val="4A4A4A"/>
          <w:sz w:val="35"/>
          <w:szCs w:val="35"/>
          <w:lang w:val="ru-RU" w:eastAsia="ru-RU"/>
        </w:rPr>
        <w:t>.</w:t>
      </w:r>
    </w:p>
    <w:p w:rsidR="00C37425" w:rsidRPr="00C37425" w:rsidRDefault="00C37425" w:rsidP="00C37425">
      <w:pPr>
        <w:shd w:val="clear" w:color="auto" w:fill="FFFFFF"/>
        <w:spacing w:after="245" w:line="240" w:lineRule="auto"/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</w:pPr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Мета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булера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–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отримати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реакцію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.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Якщо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потенційна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жертва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починає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бурхливо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реагувати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–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нервувати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,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ображатися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або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плакати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, то вона «на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гачку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». </w:t>
      </w:r>
    </w:p>
    <w:p w:rsidR="00C37425" w:rsidRPr="00C37425" w:rsidRDefault="00C37425" w:rsidP="00C37425">
      <w:pPr>
        <w:shd w:val="clear" w:color="auto" w:fill="FFFFFF"/>
        <w:spacing w:after="245" w:line="240" w:lineRule="auto"/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</w:pP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Якщо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є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можливість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уникнути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сварки,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зроби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вигляд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,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що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тобі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байдуже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 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і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йди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геть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.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Пам'ятай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, </w:t>
      </w:r>
      <w:proofErr w:type="spellStart"/>
      <w:proofErr w:type="gram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це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не</w:t>
      </w:r>
      <w:proofErr w:type="gram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прояв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боягузтва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,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бо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тримати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себе у руках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частіше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значно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важче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,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ніж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дати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волю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емоціям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.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Якщо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ж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ти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вважаєш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за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потрібне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щось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відповісти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кривднику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,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стримуй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гнів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і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злість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– говори твердо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і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дивись в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очі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співрозмовнику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.</w:t>
      </w:r>
    </w:p>
    <w:p w:rsidR="00C37425" w:rsidRPr="00C37425" w:rsidRDefault="00C37425" w:rsidP="00C37425">
      <w:pPr>
        <w:shd w:val="clear" w:color="auto" w:fill="FFFFFF"/>
        <w:spacing w:after="272" w:line="240" w:lineRule="auto"/>
        <w:outlineLvl w:val="1"/>
        <w:rPr>
          <w:rFonts w:ascii="Arial" w:eastAsia="Times New Roman" w:hAnsi="Arial" w:cs="Arial"/>
          <w:color w:val="4A4A4A"/>
          <w:sz w:val="35"/>
          <w:szCs w:val="35"/>
          <w:lang w:val="ru-RU" w:eastAsia="ru-RU"/>
        </w:rPr>
      </w:pPr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lastRenderedPageBreak/>
        <w:t>6. Оточи себе союзниками</w:t>
      </w:r>
    </w:p>
    <w:p w:rsidR="00C37425" w:rsidRPr="00C37425" w:rsidRDefault="00C37425" w:rsidP="00C37425">
      <w:pPr>
        <w:shd w:val="clear" w:color="auto" w:fill="FFFFFF"/>
        <w:spacing w:after="245" w:line="240" w:lineRule="auto"/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</w:pPr>
      <w:r w:rsidRPr="00C37425">
        <w:rPr>
          <w:rFonts w:ascii="Arial" w:eastAsia="Times New Roman" w:hAnsi="Arial" w:cs="Arial"/>
          <w:b/>
          <w:bCs/>
          <w:color w:val="3A4C58"/>
          <w:sz w:val="25"/>
          <w:lang w:val="ru-RU" w:eastAsia="ru-RU"/>
        </w:rPr>
        <w:t> </w:t>
      </w:r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Мета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булера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виділити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потенційну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gram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жертву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й</w:t>
      </w:r>
      <w:proofErr w:type="spellEnd"/>
      <w:proofErr w:type="gram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по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можливості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ізолювати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її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від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інших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.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Це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дозволить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зробити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її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безпорадною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перед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агресором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та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його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прибічниками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.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Тож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намагайся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залучитися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proofErr w:type="gram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п</w:t>
      </w:r>
      <w:proofErr w:type="gram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ідтримкою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інших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, не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уникай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спілкування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з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однокласниками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, не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залишайся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на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самоті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один на один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зі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своєю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проблемою. </w:t>
      </w:r>
    </w:p>
    <w:p w:rsidR="00C37425" w:rsidRPr="00C37425" w:rsidRDefault="00C37425" w:rsidP="00C37425">
      <w:pPr>
        <w:shd w:val="clear" w:color="auto" w:fill="FFFFFF"/>
        <w:spacing w:after="245" w:line="240" w:lineRule="auto"/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</w:pP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Пам'ятай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,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агресори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не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схильні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цькувати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когось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,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якщо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потенційна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жертва не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наодинці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, а у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компанії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.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Група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однолітків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швидше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дасть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опі</w:t>
      </w:r>
      <w:proofErr w:type="gram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р</w:t>
      </w:r>
      <w:proofErr w:type="spellEnd"/>
      <w:proofErr w:type="gram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та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захистить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того, кого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кривдники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намагаються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цькувати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.</w:t>
      </w:r>
    </w:p>
    <w:p w:rsidR="00C37425" w:rsidRPr="00C37425" w:rsidRDefault="00C37425" w:rsidP="00C37425">
      <w:pPr>
        <w:shd w:val="clear" w:color="auto" w:fill="FFFFFF"/>
        <w:spacing w:after="245" w:line="240" w:lineRule="auto"/>
        <w:jc w:val="center"/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</w:pPr>
      <w:r>
        <w:rPr>
          <w:rFonts w:ascii="Arial" w:eastAsia="Times New Roman" w:hAnsi="Arial" w:cs="Arial"/>
          <w:noProof/>
          <w:color w:val="3A4C58"/>
          <w:sz w:val="25"/>
          <w:szCs w:val="25"/>
          <w:lang w:val="ru-RU" w:eastAsia="ru-RU"/>
        </w:rPr>
        <w:drawing>
          <wp:inline distT="0" distB="0" distL="0" distR="0">
            <wp:extent cx="4649470" cy="3062605"/>
            <wp:effectExtent l="19050" t="0" r="0" b="0"/>
            <wp:docPr id="2" name="Рисунок 2" descr="https://fs01.vseosvita.ua/01006oce-1e7f-488x3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01.vseosvita.ua/01006oce-1e7f-488x32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470" cy="306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425" w:rsidRPr="00C37425" w:rsidRDefault="00C37425" w:rsidP="00C37425">
      <w:pPr>
        <w:shd w:val="clear" w:color="auto" w:fill="FFFFFF"/>
        <w:spacing w:after="272" w:line="240" w:lineRule="auto"/>
        <w:outlineLvl w:val="1"/>
        <w:rPr>
          <w:rFonts w:ascii="Arial" w:eastAsia="Times New Roman" w:hAnsi="Arial" w:cs="Arial"/>
          <w:color w:val="4A4A4A"/>
          <w:sz w:val="35"/>
          <w:szCs w:val="35"/>
          <w:lang w:val="ru-RU" w:eastAsia="ru-RU"/>
        </w:rPr>
      </w:pPr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 xml:space="preserve">7. </w:t>
      </w:r>
      <w:proofErr w:type="spellStart"/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>Якщо</w:t>
      </w:r>
      <w:proofErr w:type="spellEnd"/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 xml:space="preserve"> тебе </w:t>
      </w:r>
      <w:proofErr w:type="spellStart"/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>цькують</w:t>
      </w:r>
      <w:proofErr w:type="spellEnd"/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 xml:space="preserve">, </w:t>
      </w:r>
      <w:proofErr w:type="gramStart"/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 xml:space="preserve">не </w:t>
      </w:r>
      <w:proofErr w:type="spellStart"/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>б</w:t>
      </w:r>
      <w:proofErr w:type="gramEnd"/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>ійся</w:t>
      </w:r>
      <w:proofErr w:type="spellEnd"/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>говорити</w:t>
      </w:r>
      <w:proofErr w:type="spellEnd"/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 xml:space="preserve"> про </w:t>
      </w:r>
      <w:proofErr w:type="spellStart"/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>це</w:t>
      </w:r>
      <w:proofErr w:type="spellEnd"/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>!</w:t>
      </w:r>
    </w:p>
    <w:p w:rsidR="00C37425" w:rsidRPr="00C37425" w:rsidRDefault="00C37425" w:rsidP="00C37425">
      <w:pPr>
        <w:shd w:val="clear" w:color="auto" w:fill="FFFFFF"/>
        <w:spacing w:after="245" w:line="240" w:lineRule="auto"/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</w:pPr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Не думай,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що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,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зіштовхнувшись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із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проявами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proofErr w:type="gram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бул</w:t>
      </w:r>
      <w:proofErr w:type="gram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інгу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,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ти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зобов’язаний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вирішити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цей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конфлікт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самостійно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.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Просити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поради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і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допомоги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– не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ознака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слабкості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.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Тож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не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соромся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обговорювати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ситуації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цькування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з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тими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людьми,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яким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ти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довіряєш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. Разом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ви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зможете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вибудувати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правильну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лінію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поведінки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і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припинити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направлену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на тебе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агресію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.</w:t>
      </w:r>
    </w:p>
    <w:p w:rsidR="00C37425" w:rsidRPr="00C37425" w:rsidRDefault="00C37425" w:rsidP="00C37425">
      <w:pPr>
        <w:shd w:val="clear" w:color="auto" w:fill="FFFFFF"/>
        <w:spacing w:after="272" w:line="240" w:lineRule="auto"/>
        <w:outlineLvl w:val="1"/>
        <w:rPr>
          <w:rFonts w:ascii="Arial" w:eastAsia="Times New Roman" w:hAnsi="Arial" w:cs="Arial"/>
          <w:color w:val="4A4A4A"/>
          <w:sz w:val="35"/>
          <w:szCs w:val="35"/>
          <w:lang w:val="ru-RU" w:eastAsia="ru-RU"/>
        </w:rPr>
      </w:pPr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 xml:space="preserve">8. Не вступай </w:t>
      </w:r>
      <w:proofErr w:type="gramStart"/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 xml:space="preserve">у </w:t>
      </w:r>
      <w:proofErr w:type="spellStart"/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>б</w:t>
      </w:r>
      <w:proofErr w:type="gramEnd"/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>ійку</w:t>
      </w:r>
      <w:proofErr w:type="spellEnd"/>
    </w:p>
    <w:p w:rsidR="00C37425" w:rsidRPr="00C37425" w:rsidRDefault="00C37425" w:rsidP="00C37425">
      <w:pPr>
        <w:shd w:val="clear" w:color="auto" w:fill="FFFFFF"/>
        <w:spacing w:after="245" w:line="240" w:lineRule="auto"/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</w:pP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Пам'ятай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,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кривдник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тільки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і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чекає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слушного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часу, як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застосувати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силу,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тож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не </w:t>
      </w:r>
      <w:proofErr w:type="spellStart"/>
      <w:proofErr w:type="gram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п</w:t>
      </w:r>
      <w:proofErr w:type="gram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іддавайся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на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провокацію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.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Якщо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до тебе не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застосовують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фізичну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силу, не починай </w:t>
      </w:r>
      <w:proofErr w:type="gram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першим</w:t>
      </w:r>
      <w:proofErr w:type="gram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.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Що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агресивніше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ти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відреагуєш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, то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матимеш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більше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шансів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опинитися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в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загрозливій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gram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для</w:t>
      </w:r>
      <w:proofErr w:type="gram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себе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ситуації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.</w:t>
      </w:r>
    </w:p>
    <w:p w:rsidR="00C37425" w:rsidRPr="00C37425" w:rsidRDefault="00C37425" w:rsidP="00C37425">
      <w:pPr>
        <w:shd w:val="clear" w:color="auto" w:fill="FFFFFF"/>
        <w:spacing w:after="272" w:line="240" w:lineRule="auto"/>
        <w:outlineLvl w:val="1"/>
        <w:rPr>
          <w:rFonts w:ascii="Arial" w:eastAsia="Times New Roman" w:hAnsi="Arial" w:cs="Arial"/>
          <w:color w:val="4A4A4A"/>
          <w:sz w:val="35"/>
          <w:szCs w:val="35"/>
          <w:lang w:val="ru-RU" w:eastAsia="ru-RU"/>
        </w:rPr>
      </w:pPr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 xml:space="preserve">9. </w:t>
      </w:r>
      <w:proofErr w:type="spellStart"/>
      <w:proofErr w:type="gramStart"/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>Бул</w:t>
      </w:r>
      <w:proofErr w:type="gramEnd"/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>інг</w:t>
      </w:r>
      <w:proofErr w:type="spellEnd"/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 xml:space="preserve"> – </w:t>
      </w:r>
      <w:proofErr w:type="spellStart"/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>злочин</w:t>
      </w:r>
      <w:proofErr w:type="spellEnd"/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 xml:space="preserve">, </w:t>
      </w:r>
      <w:proofErr w:type="spellStart"/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>який</w:t>
      </w:r>
      <w:proofErr w:type="spellEnd"/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>карається</w:t>
      </w:r>
      <w:proofErr w:type="spellEnd"/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 xml:space="preserve"> законом!</w:t>
      </w:r>
    </w:p>
    <w:p w:rsidR="00C37425" w:rsidRPr="00C37425" w:rsidRDefault="00C37425" w:rsidP="00C37425">
      <w:pPr>
        <w:shd w:val="clear" w:color="auto" w:fill="FFFFFF"/>
        <w:spacing w:after="245" w:line="240" w:lineRule="auto"/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</w:pP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Пам'ятай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,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ніхто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не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має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права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знущатися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над тобою,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цькувати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,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штовхати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чи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застосовувати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фізичну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силу. В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Україні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діє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 </w:t>
      </w:r>
      <w:hyperlink r:id="rId8" w:tgtFrame="_blank" w:history="1">
        <w:r w:rsidRPr="00C37425">
          <w:rPr>
            <w:rFonts w:ascii="Arial" w:eastAsia="Times New Roman" w:hAnsi="Arial" w:cs="Arial"/>
            <w:color w:val="0000FF"/>
            <w:sz w:val="25"/>
            <w:u w:val="single"/>
            <w:lang w:val="ru-RU" w:eastAsia="ru-RU"/>
          </w:rPr>
          <w:t xml:space="preserve">Закон </w:t>
        </w:r>
        <w:proofErr w:type="spellStart"/>
        <w:r w:rsidRPr="00C37425">
          <w:rPr>
            <w:rFonts w:ascii="Arial" w:eastAsia="Times New Roman" w:hAnsi="Arial" w:cs="Arial"/>
            <w:color w:val="0000FF"/>
            <w:sz w:val="25"/>
            <w:u w:val="single"/>
            <w:lang w:val="ru-RU" w:eastAsia="ru-RU"/>
          </w:rPr>
          <w:t>щодо</w:t>
        </w:r>
        <w:proofErr w:type="spellEnd"/>
        <w:r w:rsidRPr="00C37425">
          <w:rPr>
            <w:rFonts w:ascii="Arial" w:eastAsia="Times New Roman" w:hAnsi="Arial" w:cs="Arial"/>
            <w:color w:val="0000FF"/>
            <w:sz w:val="25"/>
            <w:u w:val="single"/>
            <w:lang w:val="ru-RU" w:eastAsia="ru-RU"/>
          </w:rPr>
          <w:t xml:space="preserve"> </w:t>
        </w:r>
        <w:proofErr w:type="spellStart"/>
        <w:r w:rsidRPr="00C37425">
          <w:rPr>
            <w:rFonts w:ascii="Arial" w:eastAsia="Times New Roman" w:hAnsi="Arial" w:cs="Arial"/>
            <w:color w:val="0000FF"/>
            <w:sz w:val="25"/>
            <w:u w:val="single"/>
            <w:lang w:val="ru-RU" w:eastAsia="ru-RU"/>
          </w:rPr>
          <w:t>протидії</w:t>
        </w:r>
        <w:proofErr w:type="spellEnd"/>
        <w:r w:rsidRPr="00C37425">
          <w:rPr>
            <w:rFonts w:ascii="Arial" w:eastAsia="Times New Roman" w:hAnsi="Arial" w:cs="Arial"/>
            <w:color w:val="0000FF"/>
            <w:sz w:val="25"/>
            <w:u w:val="single"/>
            <w:lang w:val="ru-RU" w:eastAsia="ru-RU"/>
          </w:rPr>
          <w:t xml:space="preserve"> </w:t>
        </w:r>
        <w:proofErr w:type="spellStart"/>
        <w:proofErr w:type="gramStart"/>
        <w:r w:rsidRPr="00C37425">
          <w:rPr>
            <w:rFonts w:ascii="Arial" w:eastAsia="Times New Roman" w:hAnsi="Arial" w:cs="Arial"/>
            <w:color w:val="0000FF"/>
            <w:sz w:val="25"/>
            <w:u w:val="single"/>
            <w:lang w:val="ru-RU" w:eastAsia="ru-RU"/>
          </w:rPr>
          <w:t>бул</w:t>
        </w:r>
        <w:proofErr w:type="gramEnd"/>
        <w:r w:rsidRPr="00C37425">
          <w:rPr>
            <w:rFonts w:ascii="Arial" w:eastAsia="Times New Roman" w:hAnsi="Arial" w:cs="Arial"/>
            <w:color w:val="0000FF"/>
            <w:sz w:val="25"/>
            <w:u w:val="single"/>
            <w:lang w:val="ru-RU" w:eastAsia="ru-RU"/>
          </w:rPr>
          <w:t>інгу</w:t>
        </w:r>
        <w:proofErr w:type="spellEnd"/>
      </w:hyperlink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. Тому,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lastRenderedPageBreak/>
        <w:t>якщо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тебе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цькують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,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ти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маєш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захистити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себе,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звернувшись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разом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із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батьками до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відповідних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інстанцій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.</w:t>
      </w:r>
    </w:p>
    <w:p w:rsidR="00C37425" w:rsidRPr="00C37425" w:rsidRDefault="00C37425" w:rsidP="00C37425">
      <w:pPr>
        <w:shd w:val="clear" w:color="auto" w:fill="FFFFFF"/>
        <w:spacing w:after="245" w:line="240" w:lineRule="auto"/>
        <w:jc w:val="center"/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</w:pPr>
      <w:r>
        <w:rPr>
          <w:rFonts w:ascii="Arial" w:eastAsia="Times New Roman" w:hAnsi="Arial" w:cs="Arial"/>
          <w:noProof/>
          <w:color w:val="3A4C58"/>
          <w:sz w:val="25"/>
          <w:szCs w:val="25"/>
          <w:lang w:val="ru-RU" w:eastAsia="ru-RU"/>
        </w:rPr>
        <w:drawing>
          <wp:inline distT="0" distB="0" distL="0" distR="0">
            <wp:extent cx="4519930" cy="3407410"/>
            <wp:effectExtent l="19050" t="0" r="0" b="0"/>
            <wp:docPr id="3" name="Рисунок 3" descr="https://fs01.vseosvita.ua/01006ocg-60cb-475x3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01.vseosvita.ua/01006ocg-60cb-475x35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930" cy="340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425" w:rsidRPr="00C37425" w:rsidRDefault="00C37425" w:rsidP="00C37425">
      <w:pPr>
        <w:shd w:val="clear" w:color="auto" w:fill="FFFFFF"/>
        <w:spacing w:after="245" w:line="240" w:lineRule="auto"/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</w:pP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Згідно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закону,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передбачена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адміністративна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відповідальність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за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цькування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у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вигляді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штрафу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або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громадських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робіт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, а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саме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: </w:t>
      </w:r>
    </w:p>
    <w:p w:rsidR="00C37425" w:rsidRPr="00C37425" w:rsidRDefault="00C37425" w:rsidP="00C37425">
      <w:pPr>
        <w:numPr>
          <w:ilvl w:val="0"/>
          <w:numId w:val="2"/>
        </w:numPr>
        <w:shd w:val="clear" w:color="auto" w:fill="FFFFFF"/>
        <w:spacing w:after="109" w:line="240" w:lineRule="auto"/>
        <w:ind w:left="0"/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</w:pPr>
      <w:proofErr w:type="spellStart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>вчинення</w:t>
      </w:r>
      <w:proofErr w:type="spellEnd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 xml:space="preserve"> </w:t>
      </w:r>
      <w:proofErr w:type="spellStart"/>
      <w:proofErr w:type="gramStart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>бул</w:t>
      </w:r>
      <w:proofErr w:type="gramEnd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>інгу</w:t>
      </w:r>
      <w:proofErr w:type="spellEnd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>неповнолітніми</w:t>
      </w:r>
      <w:proofErr w:type="spellEnd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 xml:space="preserve"> особами </w:t>
      </w:r>
      <w:proofErr w:type="spellStart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>карається</w:t>
      </w:r>
      <w:proofErr w:type="spellEnd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 xml:space="preserve"> штрафом </w:t>
      </w:r>
      <w:proofErr w:type="spellStart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>від</w:t>
      </w:r>
      <w:proofErr w:type="spellEnd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 xml:space="preserve"> 850 до 1700 </w:t>
      </w:r>
      <w:proofErr w:type="spellStart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>грн</w:t>
      </w:r>
      <w:proofErr w:type="spellEnd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>або</w:t>
      </w:r>
      <w:proofErr w:type="spellEnd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>громадськими</w:t>
      </w:r>
      <w:proofErr w:type="spellEnd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 xml:space="preserve"> роботами </w:t>
      </w:r>
      <w:proofErr w:type="spellStart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>від</w:t>
      </w:r>
      <w:proofErr w:type="spellEnd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 xml:space="preserve"> 20 до 40 годин;</w:t>
      </w:r>
    </w:p>
    <w:p w:rsidR="00C37425" w:rsidRPr="00C37425" w:rsidRDefault="00C37425" w:rsidP="00C37425">
      <w:pPr>
        <w:numPr>
          <w:ilvl w:val="0"/>
          <w:numId w:val="2"/>
        </w:numPr>
        <w:shd w:val="clear" w:color="auto" w:fill="FFFFFF"/>
        <w:spacing w:after="109" w:line="240" w:lineRule="auto"/>
        <w:ind w:left="0"/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</w:pPr>
      <w:proofErr w:type="spellStart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>повторне</w:t>
      </w:r>
      <w:proofErr w:type="spellEnd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>вчинення</w:t>
      </w:r>
      <w:proofErr w:type="spellEnd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 xml:space="preserve"> </w:t>
      </w:r>
      <w:proofErr w:type="spellStart"/>
      <w:proofErr w:type="gramStart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>бул</w:t>
      </w:r>
      <w:proofErr w:type="gramEnd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>інгу</w:t>
      </w:r>
      <w:proofErr w:type="spellEnd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>упродовж</w:t>
      </w:r>
      <w:proofErr w:type="spellEnd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 xml:space="preserve"> року </w:t>
      </w:r>
      <w:proofErr w:type="spellStart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>після</w:t>
      </w:r>
      <w:proofErr w:type="spellEnd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>або</w:t>
      </w:r>
      <w:proofErr w:type="spellEnd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>групою</w:t>
      </w:r>
      <w:proofErr w:type="spellEnd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>осіб</w:t>
      </w:r>
      <w:proofErr w:type="spellEnd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>караються</w:t>
      </w:r>
      <w:proofErr w:type="spellEnd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 xml:space="preserve"> штрафом </w:t>
      </w:r>
      <w:proofErr w:type="spellStart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>від</w:t>
      </w:r>
      <w:proofErr w:type="spellEnd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 xml:space="preserve"> 1700 до 3400 </w:t>
      </w:r>
      <w:proofErr w:type="spellStart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>грн</w:t>
      </w:r>
      <w:proofErr w:type="spellEnd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>або</w:t>
      </w:r>
      <w:proofErr w:type="spellEnd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>громадськими</w:t>
      </w:r>
      <w:proofErr w:type="spellEnd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 xml:space="preserve"> роботами </w:t>
      </w:r>
      <w:proofErr w:type="spellStart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>від</w:t>
      </w:r>
      <w:proofErr w:type="spellEnd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 xml:space="preserve"> 40 до 60 годин;</w:t>
      </w:r>
    </w:p>
    <w:p w:rsidR="00C37425" w:rsidRPr="00C37425" w:rsidRDefault="00C37425" w:rsidP="00C3742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</w:pPr>
      <w:proofErr w:type="spellStart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>приховування</w:t>
      </w:r>
      <w:proofErr w:type="spellEnd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>відомих</w:t>
      </w:r>
      <w:proofErr w:type="spellEnd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>фактів</w:t>
      </w:r>
      <w:proofErr w:type="spellEnd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 xml:space="preserve"> </w:t>
      </w:r>
      <w:proofErr w:type="spellStart"/>
      <w:proofErr w:type="gramStart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>бул</w:t>
      </w:r>
      <w:proofErr w:type="gramEnd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>інгу</w:t>
      </w:r>
      <w:proofErr w:type="spellEnd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>керівником</w:t>
      </w:r>
      <w:proofErr w:type="spellEnd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>освітнього</w:t>
      </w:r>
      <w:proofErr w:type="spellEnd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 xml:space="preserve"> закладу </w:t>
      </w:r>
      <w:proofErr w:type="spellStart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>може</w:t>
      </w:r>
      <w:proofErr w:type="spellEnd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>каратися</w:t>
      </w:r>
      <w:proofErr w:type="spellEnd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 xml:space="preserve"> штрафом </w:t>
      </w:r>
      <w:proofErr w:type="spellStart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>від</w:t>
      </w:r>
      <w:proofErr w:type="spellEnd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 xml:space="preserve"> 850 до 1700 </w:t>
      </w:r>
      <w:proofErr w:type="spellStart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>грн</w:t>
      </w:r>
      <w:proofErr w:type="spellEnd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>або</w:t>
      </w:r>
      <w:proofErr w:type="spellEnd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>призначення</w:t>
      </w:r>
      <w:proofErr w:type="spellEnd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>виправних</w:t>
      </w:r>
      <w:proofErr w:type="spellEnd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>робіт</w:t>
      </w:r>
      <w:proofErr w:type="spellEnd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 xml:space="preserve"> на строк до одного </w:t>
      </w:r>
      <w:proofErr w:type="spellStart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>місяця</w:t>
      </w:r>
      <w:proofErr w:type="spellEnd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>з</w:t>
      </w:r>
      <w:proofErr w:type="spellEnd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>відрахуванням</w:t>
      </w:r>
      <w:proofErr w:type="spellEnd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 xml:space="preserve"> до 20 % </w:t>
      </w:r>
      <w:proofErr w:type="spellStart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>заробітку</w:t>
      </w:r>
      <w:proofErr w:type="spellEnd"/>
      <w:r w:rsidRPr="00C37425">
        <w:rPr>
          <w:rFonts w:ascii="Arial" w:eastAsia="Times New Roman" w:hAnsi="Arial" w:cs="Arial"/>
          <w:color w:val="3A4C58"/>
          <w:sz w:val="27"/>
          <w:szCs w:val="27"/>
          <w:lang w:val="ru-RU" w:eastAsia="ru-RU"/>
        </w:rPr>
        <w:t>.</w:t>
      </w:r>
    </w:p>
    <w:p w:rsidR="00C37425" w:rsidRPr="00C37425" w:rsidRDefault="00C37425" w:rsidP="00C37425">
      <w:pPr>
        <w:shd w:val="clear" w:color="auto" w:fill="FFFFFF"/>
        <w:spacing w:after="245" w:line="240" w:lineRule="auto"/>
        <w:jc w:val="center"/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</w:pPr>
      <w:r>
        <w:rPr>
          <w:rFonts w:ascii="Arial" w:eastAsia="Times New Roman" w:hAnsi="Arial" w:cs="Arial"/>
          <w:noProof/>
          <w:color w:val="3A4C58"/>
          <w:sz w:val="25"/>
          <w:szCs w:val="25"/>
          <w:lang w:val="ru-RU" w:eastAsia="ru-RU"/>
        </w:rPr>
        <w:drawing>
          <wp:inline distT="0" distB="0" distL="0" distR="0">
            <wp:extent cx="4502785" cy="2846705"/>
            <wp:effectExtent l="19050" t="0" r="0" b="0"/>
            <wp:docPr id="4" name="Рисунок 4" descr="https://fs01.vseosvita.ua/01006ocj-a681-473x2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01.vseosvita.ua/01006ocj-a681-473x29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785" cy="284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425" w:rsidRPr="00C37425" w:rsidRDefault="00C37425" w:rsidP="00C37425">
      <w:pPr>
        <w:shd w:val="clear" w:color="auto" w:fill="FFFFFF"/>
        <w:spacing w:after="245" w:line="240" w:lineRule="auto"/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</w:pP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lastRenderedPageBreak/>
        <w:t>Відповідальність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за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цькування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з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боку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неповнолітніх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булерів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несуть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батьки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або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особи,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які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їх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замінюють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. </w:t>
      </w:r>
    </w:p>
    <w:p w:rsidR="00C37425" w:rsidRPr="00C37425" w:rsidRDefault="00C37425" w:rsidP="00C37425">
      <w:pPr>
        <w:shd w:val="clear" w:color="auto" w:fill="FFFFFF"/>
        <w:spacing w:after="272" w:line="240" w:lineRule="auto"/>
        <w:outlineLvl w:val="1"/>
        <w:rPr>
          <w:rFonts w:ascii="Arial" w:eastAsia="Times New Roman" w:hAnsi="Arial" w:cs="Arial"/>
          <w:color w:val="4A4A4A"/>
          <w:sz w:val="35"/>
          <w:szCs w:val="35"/>
          <w:lang w:val="ru-RU" w:eastAsia="ru-RU"/>
        </w:rPr>
      </w:pPr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 xml:space="preserve">10. </w:t>
      </w:r>
      <w:proofErr w:type="spellStart"/>
      <w:proofErr w:type="gramStart"/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>П</w:t>
      </w:r>
      <w:proofErr w:type="gramEnd"/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>ідтримай</w:t>
      </w:r>
      <w:proofErr w:type="spellEnd"/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 xml:space="preserve"> тих, кого </w:t>
      </w:r>
      <w:proofErr w:type="spellStart"/>
      <w:r w:rsidRPr="00C37425">
        <w:rPr>
          <w:rFonts w:ascii="Arial" w:eastAsia="Times New Roman" w:hAnsi="Arial" w:cs="Arial"/>
          <w:b/>
          <w:bCs/>
          <w:color w:val="4A4A4A"/>
          <w:sz w:val="35"/>
          <w:lang w:val="ru-RU" w:eastAsia="ru-RU"/>
        </w:rPr>
        <w:t>цькують</w:t>
      </w:r>
      <w:proofErr w:type="spellEnd"/>
    </w:p>
    <w:p w:rsidR="00C37425" w:rsidRPr="00C37425" w:rsidRDefault="00C37425" w:rsidP="00C37425">
      <w:pPr>
        <w:shd w:val="clear" w:color="auto" w:fill="FFFFFF"/>
        <w:spacing w:after="245" w:line="240" w:lineRule="auto"/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</w:pPr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Не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залишайся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осторонь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,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якщо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став </w:t>
      </w:r>
      <w:proofErr w:type="spellStart"/>
      <w:proofErr w:type="gram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св</w:t>
      </w:r>
      <w:proofErr w:type="gram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ідком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булінгу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! </w:t>
      </w:r>
      <w:proofErr w:type="spellStart"/>
      <w:r w:rsidRPr="00C37425">
        <w:rPr>
          <w:rFonts w:ascii="Arial" w:eastAsia="Times New Roman" w:hAnsi="Arial" w:cs="Arial"/>
          <w:b/>
          <w:bCs/>
          <w:color w:val="3A4C58"/>
          <w:sz w:val="25"/>
          <w:lang w:val="ru-RU" w:eastAsia="ru-RU"/>
        </w:rPr>
        <w:fldChar w:fldCharType="begin"/>
      </w:r>
      <w:r w:rsidRPr="00C37425">
        <w:rPr>
          <w:rFonts w:ascii="Arial" w:eastAsia="Times New Roman" w:hAnsi="Arial" w:cs="Arial"/>
          <w:b/>
          <w:bCs/>
          <w:color w:val="3A4C58"/>
          <w:sz w:val="25"/>
          <w:lang w:val="ru-RU" w:eastAsia="ru-RU"/>
        </w:rPr>
        <w:instrText xml:space="preserve"> HYPERLINK "https://vseosvita.ua/news/spivaiucha-zaviduvachka-dytsadka-alyona-alyona-vypustyla-klip-pro-bodisheiminh-i-bulinh-4412.html" \t "_blank" </w:instrText>
      </w:r>
      <w:r w:rsidRPr="00C37425">
        <w:rPr>
          <w:rFonts w:ascii="Arial" w:eastAsia="Times New Roman" w:hAnsi="Arial" w:cs="Arial"/>
          <w:b/>
          <w:bCs/>
          <w:color w:val="3A4C58"/>
          <w:sz w:val="25"/>
          <w:lang w:val="ru-RU" w:eastAsia="ru-RU"/>
        </w:rPr>
        <w:fldChar w:fldCharType="separate"/>
      </w:r>
      <w:proofErr w:type="gramStart"/>
      <w:r w:rsidRPr="00C37425">
        <w:rPr>
          <w:rFonts w:ascii="Arial" w:eastAsia="Times New Roman" w:hAnsi="Arial" w:cs="Arial"/>
          <w:b/>
          <w:bCs/>
          <w:color w:val="0000FF"/>
          <w:sz w:val="25"/>
          <w:u w:val="single"/>
          <w:lang w:val="ru-RU" w:eastAsia="ru-RU"/>
        </w:rPr>
        <w:t>Бул</w:t>
      </w:r>
      <w:proofErr w:type="gramEnd"/>
      <w:r w:rsidRPr="00C37425">
        <w:rPr>
          <w:rFonts w:ascii="Arial" w:eastAsia="Times New Roman" w:hAnsi="Arial" w:cs="Arial"/>
          <w:b/>
          <w:bCs/>
          <w:color w:val="0000FF"/>
          <w:sz w:val="25"/>
          <w:u w:val="single"/>
          <w:lang w:val="ru-RU" w:eastAsia="ru-RU"/>
        </w:rPr>
        <w:t>інг</w:t>
      </w:r>
      <w:proofErr w:type="spellEnd"/>
      <w:r w:rsidRPr="00C37425">
        <w:rPr>
          <w:rFonts w:ascii="Arial" w:eastAsia="Times New Roman" w:hAnsi="Arial" w:cs="Arial"/>
          <w:b/>
          <w:bCs/>
          <w:color w:val="3A4C58"/>
          <w:sz w:val="25"/>
          <w:lang w:val="ru-RU" w:eastAsia="ru-RU"/>
        </w:rPr>
        <w:fldChar w:fldCharType="end"/>
      </w:r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 –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це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кривда, яка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може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психічно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або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фізично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скалічити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людину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на все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життя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.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Ти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можеш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допомогти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і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завадити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цьому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–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дій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відповідно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до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ситуації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,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щоб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і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захистити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жертву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цькування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,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і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не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наразити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на </w:t>
      </w:r>
      <w:proofErr w:type="spellStart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>небезпеку</w:t>
      </w:r>
      <w:proofErr w:type="spellEnd"/>
      <w:r w:rsidRPr="00C37425"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  <w:t xml:space="preserve"> себе. </w:t>
      </w:r>
    </w:p>
    <w:p w:rsidR="00C37425" w:rsidRPr="00C37425" w:rsidRDefault="00C37425" w:rsidP="00C37425">
      <w:pPr>
        <w:shd w:val="clear" w:color="auto" w:fill="FFFFFF"/>
        <w:spacing w:after="245" w:line="240" w:lineRule="auto"/>
        <w:jc w:val="center"/>
        <w:rPr>
          <w:rFonts w:ascii="Arial" w:eastAsia="Times New Roman" w:hAnsi="Arial" w:cs="Arial"/>
          <w:color w:val="3A4C58"/>
          <w:sz w:val="25"/>
          <w:szCs w:val="25"/>
          <w:lang w:val="ru-RU" w:eastAsia="ru-RU"/>
        </w:rPr>
      </w:pPr>
      <w:r>
        <w:rPr>
          <w:rFonts w:ascii="Arial" w:eastAsia="Times New Roman" w:hAnsi="Arial" w:cs="Arial"/>
          <w:noProof/>
          <w:color w:val="3A4C58"/>
          <w:sz w:val="25"/>
          <w:szCs w:val="25"/>
          <w:lang w:val="ru-RU" w:eastAsia="ru-RU"/>
        </w:rPr>
        <w:drawing>
          <wp:inline distT="0" distB="0" distL="0" distR="0">
            <wp:extent cx="3847465" cy="3761105"/>
            <wp:effectExtent l="19050" t="0" r="635" b="0"/>
            <wp:docPr id="5" name="Рисунок 5" descr="https://fs01.vseosvita.ua/01006ock-8235-404x3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01.vseosvita.ua/01006ock-8235-404x39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465" cy="376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EA5" w:rsidRDefault="00954EA5"/>
    <w:sectPr w:rsidR="00954EA5" w:rsidSect="00954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219C"/>
    <w:multiLevelType w:val="multilevel"/>
    <w:tmpl w:val="1E949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131299"/>
    <w:multiLevelType w:val="multilevel"/>
    <w:tmpl w:val="5936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7425"/>
    <w:rsid w:val="00180634"/>
    <w:rsid w:val="00954EA5"/>
    <w:rsid w:val="00C37425"/>
    <w:rsid w:val="00CC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EA5"/>
    <w:rPr>
      <w:lang w:val="uk-UA"/>
    </w:rPr>
  </w:style>
  <w:style w:type="paragraph" w:styleId="2">
    <w:name w:val="heading 2"/>
    <w:basedOn w:val="a"/>
    <w:link w:val="20"/>
    <w:uiPriority w:val="9"/>
    <w:qFormat/>
    <w:rsid w:val="00C374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74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37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C37425"/>
    <w:rPr>
      <w:b/>
      <w:bCs/>
    </w:rPr>
  </w:style>
  <w:style w:type="character" w:styleId="a5">
    <w:name w:val="Hyperlink"/>
    <w:basedOn w:val="a0"/>
    <w:uiPriority w:val="99"/>
    <w:semiHidden/>
    <w:unhideWhenUsed/>
    <w:rsid w:val="00C37425"/>
    <w:rPr>
      <w:color w:val="0000FF"/>
      <w:u w:val="single"/>
    </w:rPr>
  </w:style>
  <w:style w:type="paragraph" w:customStyle="1" w:styleId="a-photo-center">
    <w:name w:val="a-photo-center"/>
    <w:basedOn w:val="a"/>
    <w:rsid w:val="00C37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C3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7425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6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2830">
              <w:marLeft w:val="0"/>
              <w:marRight w:val="0"/>
              <w:marTop w:val="0"/>
              <w:marBottom w:val="3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5391">
              <w:blockQuote w:val="1"/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single" w:sz="24" w:space="20" w:color="FBDC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1.c1.rada.gov.ua/pls/zweb2/webproc4_1?pf3511=6440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vseosvita.ua/news/stop-buling-skolari-zapisali-pisnu-ta-znali-video-pro-nasilstvo-v-skoli-3861.html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946</Words>
  <Characters>5393</Characters>
  <Application>Microsoft Office Word</Application>
  <DocSecurity>0</DocSecurity>
  <Lines>44</Lines>
  <Paragraphs>12</Paragraphs>
  <ScaleCrop>false</ScaleCrop>
  <Company>Krokoz™</Company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2019-12-14T16:49:00Z</dcterms:created>
  <dcterms:modified xsi:type="dcterms:W3CDTF">2019-12-14T16:50:00Z</dcterms:modified>
</cp:coreProperties>
</file>